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00DF7" w14:textId="0C70BF76" w:rsidR="007C288B" w:rsidRPr="005574BF" w:rsidRDefault="00180CFE" w:rsidP="0014640D">
      <w:pPr>
        <w:pStyle w:val="Titolo"/>
        <w:jc w:val="center"/>
        <w:rPr>
          <w:lang w:val="it-IT"/>
        </w:rPr>
      </w:pPr>
      <w:r w:rsidRPr="005574BF">
        <w:rPr>
          <w:lang w:val="it-IT"/>
        </w:rPr>
        <w:t>FAQ sul bando regionale per la sicurezza urbana</w:t>
      </w:r>
    </w:p>
    <w:p w14:paraId="54D48A6E" w14:textId="77777777" w:rsidR="007C288B" w:rsidRPr="005574BF" w:rsidRDefault="00180CFE" w:rsidP="0014640D">
      <w:pPr>
        <w:jc w:val="center"/>
        <w:rPr>
          <w:lang w:val="it-IT"/>
        </w:rPr>
      </w:pPr>
      <w:r w:rsidRPr="005574BF">
        <w:rPr>
          <w:b/>
          <w:color w:val="505050"/>
          <w:sz w:val="22"/>
          <w:lang w:val="it-IT"/>
        </w:rPr>
        <w:t>Decreto n. 51/SGP del 4 settembre 2026</w:t>
      </w:r>
    </w:p>
    <w:tbl>
      <w:tblPr>
        <w:tblW w:w="0" w:type="auto"/>
        <w:tblLayout w:type="fixed"/>
        <w:tblLook w:val="04A0" w:firstRow="1" w:lastRow="0" w:firstColumn="1" w:lastColumn="0" w:noHBand="0" w:noVBand="1"/>
      </w:tblPr>
      <w:tblGrid>
        <w:gridCol w:w="9746"/>
      </w:tblGrid>
      <w:tr w:rsidR="007C288B" w:rsidRPr="008D0981" w14:paraId="4C478D38" w14:textId="77777777">
        <w:tc>
          <w:tcPr>
            <w:tcW w:w="9746" w:type="dxa"/>
            <w:shd w:val="clear" w:color="auto" w:fill="EAF2F8"/>
            <w:tcMar>
              <w:top w:w="120" w:type="dxa"/>
              <w:left w:w="120" w:type="dxa"/>
              <w:bottom w:w="120" w:type="dxa"/>
              <w:right w:w="120" w:type="dxa"/>
            </w:tcMar>
            <w:vAlign w:val="center"/>
          </w:tcPr>
          <w:p w14:paraId="78CF85A9" w14:textId="77777777" w:rsidR="007C288B" w:rsidRPr="005574BF" w:rsidRDefault="00180CFE" w:rsidP="0014640D">
            <w:pPr>
              <w:jc w:val="both"/>
              <w:rPr>
                <w:lang w:val="it-IT"/>
              </w:rPr>
            </w:pPr>
            <w:r w:rsidRPr="005574BF">
              <w:rPr>
                <w:b/>
                <w:lang w:val="it-IT"/>
              </w:rPr>
              <w:t xml:space="preserve">Informazioni per gli enti locali. </w:t>
            </w:r>
            <w:r w:rsidRPr="005574BF">
              <w:rPr>
                <w:lang w:val="it-IT"/>
              </w:rPr>
              <w:t>Le FAQ forniscono indicazioni generali per la predisposizione delle domande. La valutazione definitiva è effettuata in sede istruttoria sulla base della documentazione presentata.</w:t>
            </w:r>
          </w:p>
        </w:tc>
      </w:tr>
    </w:tbl>
    <w:p w14:paraId="70017BAD" w14:textId="77777777" w:rsidR="007C288B" w:rsidRPr="005574BF" w:rsidRDefault="00180CFE" w:rsidP="0014640D">
      <w:pPr>
        <w:pStyle w:val="Titolo1"/>
        <w:jc w:val="both"/>
        <w:rPr>
          <w:lang w:val="it-IT"/>
        </w:rPr>
      </w:pPr>
      <w:r w:rsidRPr="005574BF">
        <w:rPr>
          <w:lang w:val="it-IT"/>
        </w:rPr>
        <w:t>FAQ n. 1 - Integrazione con le Forze dell’ordine tramite piattaforme digitali</w:t>
      </w:r>
    </w:p>
    <w:p w14:paraId="03F28FFE" w14:textId="77777777" w:rsidR="007C288B" w:rsidRPr="005574BF" w:rsidRDefault="00180CFE" w:rsidP="0014640D">
      <w:pPr>
        <w:pStyle w:val="FAQLabel"/>
        <w:keepNext/>
        <w:jc w:val="both"/>
        <w:rPr>
          <w:lang w:val="it-IT"/>
        </w:rPr>
      </w:pPr>
      <w:r w:rsidRPr="005574BF">
        <w:rPr>
          <w:lang w:val="it-IT"/>
        </w:rPr>
        <w:t>Domanda</w:t>
      </w:r>
    </w:p>
    <w:p w14:paraId="0B8AA55F" w14:textId="77777777" w:rsidR="007C288B" w:rsidRPr="005574BF" w:rsidRDefault="00180CFE" w:rsidP="0014640D">
      <w:pPr>
        <w:jc w:val="both"/>
        <w:rPr>
          <w:lang w:val="it-IT"/>
        </w:rPr>
      </w:pPr>
      <w:r w:rsidRPr="005574BF">
        <w:rPr>
          <w:b/>
          <w:lang w:val="it-IT"/>
        </w:rPr>
        <w:t>Ai fini del subcriterio F.3.3, può essere considerato valido l’accesso delle Forze dell’ordine alle immagini delle telecamere comunali tramite piattaforme digitali o sistemi di alerting, come BOT Telegram o strumenti analoghi?</w:t>
      </w:r>
    </w:p>
    <w:p w14:paraId="60F6D36C" w14:textId="77777777" w:rsidR="007C288B" w:rsidRPr="005574BF" w:rsidRDefault="00180CFE" w:rsidP="0014640D">
      <w:pPr>
        <w:pStyle w:val="FAQLabel"/>
        <w:keepNext/>
        <w:jc w:val="both"/>
        <w:rPr>
          <w:lang w:val="it-IT"/>
        </w:rPr>
      </w:pPr>
      <w:r w:rsidRPr="005574BF">
        <w:rPr>
          <w:lang w:val="it-IT"/>
        </w:rPr>
        <w:t>Risposta</w:t>
      </w:r>
    </w:p>
    <w:p w14:paraId="7819D2FD" w14:textId="77777777" w:rsidR="00F43EEB" w:rsidRPr="008C0F26" w:rsidRDefault="00F43EEB" w:rsidP="0014640D">
      <w:pPr>
        <w:pStyle w:val="Normale1"/>
        <w:spacing w:after="0"/>
        <w:jc w:val="both"/>
        <w:rPr>
          <w:rFonts w:eastAsia="Times New Roman" w:cs="Aptos"/>
          <w:color w:val="000000"/>
          <w:sz w:val="24"/>
          <w:szCs w:val="24"/>
        </w:rPr>
      </w:pPr>
      <w:r w:rsidRPr="008C0F26">
        <w:rPr>
          <w:rFonts w:eastAsia="Times New Roman" w:cs="Aptos"/>
          <w:color w:val="000000"/>
          <w:sz w:val="24"/>
          <w:szCs w:val="24"/>
        </w:rPr>
        <w:t xml:space="preserve">Il sub-criterio F.3.3 richiede </w:t>
      </w:r>
      <w:r w:rsidR="009767EA">
        <w:rPr>
          <w:color w:val="000000"/>
          <w:sz w:val="24"/>
          <w:szCs w:val="24"/>
        </w:rPr>
        <w:t>un’integrazione</w:t>
      </w:r>
      <w:r w:rsidRPr="008C0F26">
        <w:rPr>
          <w:rFonts w:eastAsia="Times New Roman" w:cs="Aptos"/>
          <w:color w:val="000000"/>
          <w:sz w:val="24"/>
          <w:szCs w:val="24"/>
        </w:rPr>
        <w:t xml:space="preserve"> o interoperabilità realizzata tramite piattaforme istituzionali, riconosciuta da un protocollo o </w:t>
      </w:r>
      <w:r w:rsidR="009767EA">
        <w:rPr>
          <w:color w:val="000000"/>
          <w:sz w:val="24"/>
          <w:szCs w:val="24"/>
        </w:rPr>
        <w:t xml:space="preserve">da una </w:t>
      </w:r>
      <w:r w:rsidRPr="008C0F26">
        <w:rPr>
          <w:rFonts w:eastAsia="Times New Roman" w:cs="Aptos"/>
          <w:color w:val="000000"/>
          <w:sz w:val="24"/>
          <w:szCs w:val="24"/>
        </w:rPr>
        <w:t xml:space="preserve">convenzione formale con </w:t>
      </w:r>
      <w:r w:rsidR="009767EA">
        <w:rPr>
          <w:color w:val="000000"/>
          <w:sz w:val="24"/>
          <w:szCs w:val="24"/>
        </w:rPr>
        <w:t>l’autorità</w:t>
      </w:r>
      <w:r w:rsidRPr="008C0F26">
        <w:rPr>
          <w:rFonts w:eastAsia="Times New Roman" w:cs="Aptos"/>
          <w:color w:val="000000"/>
          <w:sz w:val="24"/>
          <w:szCs w:val="24"/>
        </w:rPr>
        <w:t xml:space="preserve"> competente</w:t>
      </w:r>
      <w:r w:rsidR="009767EA">
        <w:rPr>
          <w:color w:val="000000"/>
          <w:sz w:val="24"/>
          <w:szCs w:val="24"/>
        </w:rPr>
        <w:t xml:space="preserve">, quale la </w:t>
      </w:r>
      <w:r w:rsidRPr="008C0F26">
        <w:rPr>
          <w:rFonts w:eastAsia="Times New Roman" w:cs="Aptos"/>
          <w:color w:val="000000"/>
          <w:sz w:val="24"/>
          <w:szCs w:val="24"/>
        </w:rPr>
        <w:t>Prefettura</w:t>
      </w:r>
      <w:r w:rsidR="009767EA">
        <w:rPr>
          <w:color w:val="000000"/>
          <w:sz w:val="24"/>
          <w:szCs w:val="24"/>
        </w:rPr>
        <w:t xml:space="preserve"> o il </w:t>
      </w:r>
      <w:r w:rsidRPr="008C0F26">
        <w:rPr>
          <w:rFonts w:eastAsia="Times New Roman" w:cs="Aptos"/>
          <w:color w:val="000000"/>
          <w:sz w:val="24"/>
          <w:szCs w:val="24"/>
        </w:rPr>
        <w:t>Comando territoriale</w:t>
      </w:r>
      <w:r w:rsidR="009767EA">
        <w:rPr>
          <w:color w:val="000000"/>
          <w:sz w:val="24"/>
          <w:szCs w:val="24"/>
        </w:rPr>
        <w:t>.</w:t>
      </w:r>
      <w:r w:rsidRPr="008C0F26">
        <w:rPr>
          <w:rFonts w:eastAsia="Times New Roman" w:cs="Aptos"/>
          <w:color w:val="000000"/>
          <w:sz w:val="24"/>
          <w:szCs w:val="24"/>
        </w:rPr>
        <w:t xml:space="preserve"> Un canale realizzato tramite piattaforme di messaggistica di consumo, come Telegram o strumenti analoghi, </w:t>
      </w:r>
      <w:r>
        <w:rPr>
          <w:rFonts w:eastAsia="Times New Roman" w:cs="Aptos"/>
          <w:color w:val="000000"/>
          <w:sz w:val="24"/>
          <w:szCs w:val="24"/>
        </w:rPr>
        <w:t xml:space="preserve">potrebbe </w:t>
      </w:r>
      <w:r w:rsidRPr="008C0F26">
        <w:rPr>
          <w:rFonts w:eastAsia="Times New Roman" w:cs="Aptos"/>
          <w:color w:val="000000"/>
          <w:sz w:val="24"/>
          <w:szCs w:val="24"/>
        </w:rPr>
        <w:t>non integra</w:t>
      </w:r>
      <w:r>
        <w:rPr>
          <w:rFonts w:eastAsia="Times New Roman" w:cs="Aptos"/>
          <w:color w:val="000000"/>
          <w:sz w:val="24"/>
          <w:szCs w:val="24"/>
        </w:rPr>
        <w:t>re</w:t>
      </w:r>
      <w:r w:rsidRPr="008C0F26">
        <w:rPr>
          <w:rFonts w:eastAsia="Times New Roman" w:cs="Aptos"/>
          <w:color w:val="000000"/>
          <w:sz w:val="24"/>
          <w:szCs w:val="24"/>
        </w:rPr>
        <w:t xml:space="preserve"> il requisito, per </w:t>
      </w:r>
      <w:r w:rsidR="009767EA">
        <w:rPr>
          <w:color w:val="000000"/>
          <w:sz w:val="24"/>
          <w:szCs w:val="24"/>
        </w:rPr>
        <w:t>l’assenza di garanzie adeguate in materia di protezione dei dati personali e di sicurezza del trattamento, a prescindere dal fatto che siano condivise immagini o soli dati testuali, quali dati derivanti dalla lettura targhe, salvo che l’ente produca, prima dell’attivazione del sistema, una valutazione tecnico-giuridica redatta sotto la responsabilità del titolare del trattamento, corredata dal parere del DPO/RPD e, ove necessaria, dalla valutazione d’impatto sulla protezione dei dati, dalla quale risultino la base giuridica del trattamento, le misure tecniche e organizzative adottate, le modalità di accesso, la tracciabilità, i tempi di conservazione e la conformità alla normativa applicabile in materia di protezione dei dati personali.</w:t>
      </w:r>
    </w:p>
    <w:p w14:paraId="11C01E50" w14:textId="77777777" w:rsidR="00F43EEB" w:rsidRPr="008C0F26" w:rsidRDefault="00F43EEB" w:rsidP="0014640D">
      <w:pPr>
        <w:pStyle w:val="Normale1"/>
        <w:spacing w:after="0"/>
        <w:jc w:val="both"/>
        <w:rPr>
          <w:rFonts w:eastAsia="Times New Roman" w:cs="Aptos"/>
          <w:color w:val="000000"/>
          <w:sz w:val="24"/>
          <w:szCs w:val="24"/>
        </w:rPr>
      </w:pPr>
      <w:r w:rsidRPr="008C0F26">
        <w:rPr>
          <w:rFonts w:eastAsia="Times New Roman" w:cs="Aptos"/>
          <w:color w:val="000000"/>
          <w:sz w:val="24"/>
          <w:szCs w:val="24"/>
        </w:rPr>
        <w:t xml:space="preserve">Il documento probatorio richiesto ai fini del punteggio resta in ogni caso il protocollo o la convenzione con </w:t>
      </w:r>
      <w:r w:rsidR="008322C0">
        <w:rPr>
          <w:color w:val="000000"/>
          <w:sz w:val="24"/>
          <w:szCs w:val="24"/>
        </w:rPr>
        <w:t>l’autorità</w:t>
      </w:r>
      <w:r w:rsidRPr="008C0F26">
        <w:rPr>
          <w:rFonts w:eastAsia="Times New Roman" w:cs="Aptos"/>
          <w:color w:val="000000"/>
          <w:sz w:val="24"/>
          <w:szCs w:val="24"/>
        </w:rPr>
        <w:t xml:space="preserve"> competente, non la sola disponibilità tecnica del canale.</w:t>
      </w:r>
    </w:p>
    <w:p w14:paraId="125793D8" w14:textId="77777777" w:rsidR="007C288B" w:rsidRPr="005574BF" w:rsidRDefault="00180CFE" w:rsidP="0014640D">
      <w:pPr>
        <w:pStyle w:val="Titolo1"/>
        <w:jc w:val="both"/>
        <w:rPr>
          <w:lang w:val="it-IT"/>
        </w:rPr>
      </w:pPr>
      <w:r w:rsidRPr="005574BF">
        <w:rPr>
          <w:lang w:val="it-IT"/>
        </w:rPr>
        <w:t>FAQ n. 2 - Indicazione delle risorse per il cofinanziamento</w:t>
      </w:r>
    </w:p>
    <w:p w14:paraId="44CF8276" w14:textId="77777777" w:rsidR="007C288B" w:rsidRPr="005574BF" w:rsidRDefault="00180CFE" w:rsidP="0014640D">
      <w:pPr>
        <w:pStyle w:val="FAQLabel"/>
        <w:keepNext/>
        <w:jc w:val="both"/>
        <w:rPr>
          <w:lang w:val="it-IT"/>
        </w:rPr>
      </w:pPr>
      <w:r w:rsidRPr="005574BF">
        <w:rPr>
          <w:lang w:val="it-IT"/>
        </w:rPr>
        <w:t>Domanda</w:t>
      </w:r>
    </w:p>
    <w:p w14:paraId="67CCBD29" w14:textId="77777777" w:rsidR="007C288B" w:rsidRPr="005574BF" w:rsidRDefault="00180CFE" w:rsidP="0014640D">
      <w:pPr>
        <w:jc w:val="both"/>
        <w:rPr>
          <w:lang w:val="it-IT"/>
        </w:rPr>
      </w:pPr>
      <w:r w:rsidRPr="005574BF">
        <w:rPr>
          <w:b/>
          <w:lang w:val="it-IT"/>
        </w:rPr>
        <w:t>Per ottenere il punteggio relativo al criterio G è necessario indicare le risorse o i capitoli di bilancio destinati alla quota di cofinanziamento?</w:t>
      </w:r>
    </w:p>
    <w:p w14:paraId="3481B4FF" w14:textId="77777777" w:rsidR="007C288B" w:rsidRPr="005574BF" w:rsidRDefault="00180CFE" w:rsidP="0014640D">
      <w:pPr>
        <w:pStyle w:val="FAQLabel"/>
        <w:keepNext/>
        <w:jc w:val="both"/>
        <w:rPr>
          <w:lang w:val="it-IT"/>
        </w:rPr>
      </w:pPr>
      <w:r w:rsidRPr="005574BF">
        <w:rPr>
          <w:lang w:val="it-IT"/>
        </w:rPr>
        <w:t>Risposta</w:t>
      </w:r>
    </w:p>
    <w:p w14:paraId="6F097213" w14:textId="77777777" w:rsidR="007C288B" w:rsidRPr="005574BF" w:rsidRDefault="00180CFE" w:rsidP="0014640D">
      <w:pPr>
        <w:jc w:val="both"/>
        <w:rPr>
          <w:lang w:val="it-IT"/>
        </w:rPr>
      </w:pPr>
      <w:r w:rsidRPr="005574BF">
        <w:rPr>
          <w:lang w:val="it-IT"/>
        </w:rPr>
        <w:t>Sì. L’atto di adesione al bando deve indicare le risorse finanziarie destinate alla copertura della spesa. È inoltre consigliabile specificare i capitoli o gli stanziamenti di bilancio, se già individuati. Il punteggio è calcolato sulla percentuale di cofinanziamento rispetto al costo complessivo ammissibile del progetto.</w:t>
      </w:r>
    </w:p>
    <w:p w14:paraId="586A4221" w14:textId="77777777" w:rsidR="007C288B" w:rsidRPr="005574BF" w:rsidRDefault="00180CFE" w:rsidP="0014640D">
      <w:pPr>
        <w:pStyle w:val="Titolo1"/>
        <w:jc w:val="both"/>
        <w:rPr>
          <w:lang w:val="it-IT"/>
        </w:rPr>
      </w:pPr>
      <w:r w:rsidRPr="005574BF">
        <w:rPr>
          <w:lang w:val="it-IT"/>
        </w:rPr>
        <w:t>FAQ n. 3 - Integrazioni già attive e integrazioni da realizzare</w:t>
      </w:r>
    </w:p>
    <w:p w14:paraId="7F77D64F" w14:textId="77777777" w:rsidR="007C288B" w:rsidRPr="005574BF" w:rsidRDefault="00180CFE" w:rsidP="0014640D">
      <w:pPr>
        <w:pStyle w:val="FAQLabel"/>
        <w:keepNext/>
        <w:jc w:val="both"/>
        <w:rPr>
          <w:lang w:val="it-IT"/>
        </w:rPr>
      </w:pPr>
      <w:r w:rsidRPr="005574BF">
        <w:rPr>
          <w:lang w:val="it-IT"/>
        </w:rPr>
        <w:t>Domanda</w:t>
      </w:r>
    </w:p>
    <w:p w14:paraId="33658B3D" w14:textId="77777777" w:rsidR="007C288B" w:rsidRPr="005574BF" w:rsidRDefault="00180CFE" w:rsidP="0014640D">
      <w:pPr>
        <w:jc w:val="both"/>
        <w:rPr>
          <w:lang w:val="it-IT"/>
        </w:rPr>
      </w:pPr>
      <w:r w:rsidRPr="005574BF">
        <w:rPr>
          <w:b/>
          <w:lang w:val="it-IT"/>
        </w:rPr>
        <w:t>I subcriteri F.3.3 e F.4.2 si riferiscono entrambi a integrazioni già esistenti?</w:t>
      </w:r>
    </w:p>
    <w:p w14:paraId="599B646C" w14:textId="77777777" w:rsidR="007C288B" w:rsidRPr="005574BF" w:rsidRDefault="00180CFE" w:rsidP="0014640D">
      <w:pPr>
        <w:pStyle w:val="FAQLabel"/>
        <w:keepNext/>
        <w:jc w:val="both"/>
        <w:rPr>
          <w:lang w:val="it-IT"/>
        </w:rPr>
      </w:pPr>
      <w:r w:rsidRPr="005574BF">
        <w:rPr>
          <w:lang w:val="it-IT"/>
        </w:rPr>
        <w:lastRenderedPageBreak/>
        <w:t>Risposta</w:t>
      </w:r>
    </w:p>
    <w:p w14:paraId="39686517" w14:textId="77777777" w:rsidR="007C288B" w:rsidRPr="005574BF" w:rsidRDefault="00180CFE" w:rsidP="0014640D">
      <w:pPr>
        <w:jc w:val="both"/>
        <w:rPr>
          <w:lang w:val="it-IT"/>
        </w:rPr>
      </w:pPr>
      <w:r w:rsidRPr="005574BF">
        <w:rPr>
          <w:lang w:val="it-IT"/>
        </w:rPr>
        <w:t>No. Il subcriterio F.3.3 riguarda integrazioni o interoperabilità già attive alla data di presentazione della domanda. Il subcriterio F.4.2 riguarda invece integrazioni da realizzare nell’ambito del progetto finanziato. In entrambi i casi gli elementi dichiarati devono essere descritti e documentati.</w:t>
      </w:r>
    </w:p>
    <w:p w14:paraId="74FB05BC" w14:textId="77777777" w:rsidR="007C288B" w:rsidRPr="005574BF" w:rsidRDefault="00180CFE" w:rsidP="0014640D">
      <w:pPr>
        <w:pStyle w:val="Titolo1"/>
        <w:jc w:val="both"/>
        <w:rPr>
          <w:lang w:val="it-IT"/>
        </w:rPr>
      </w:pPr>
      <w:r w:rsidRPr="005574BF">
        <w:rPr>
          <w:lang w:val="it-IT"/>
        </w:rPr>
        <w:t>FAQ n. 4 - Soluzioni basate su Telegram o strumenti analoghi</w:t>
      </w:r>
    </w:p>
    <w:p w14:paraId="5D17EA17" w14:textId="77777777" w:rsidR="007C288B" w:rsidRPr="005574BF" w:rsidRDefault="00180CFE" w:rsidP="0014640D">
      <w:pPr>
        <w:pStyle w:val="FAQLabel"/>
        <w:keepNext/>
        <w:jc w:val="both"/>
        <w:rPr>
          <w:lang w:val="it-IT"/>
        </w:rPr>
      </w:pPr>
      <w:r w:rsidRPr="005574BF">
        <w:rPr>
          <w:lang w:val="it-IT"/>
        </w:rPr>
        <w:t>Domanda</w:t>
      </w:r>
    </w:p>
    <w:p w14:paraId="797C6AAA" w14:textId="77777777" w:rsidR="007C288B" w:rsidRPr="005574BF" w:rsidRDefault="00180CFE" w:rsidP="0014640D">
      <w:pPr>
        <w:jc w:val="both"/>
        <w:rPr>
          <w:lang w:val="it-IT"/>
        </w:rPr>
      </w:pPr>
      <w:r w:rsidRPr="005574BF">
        <w:rPr>
          <w:b/>
          <w:lang w:val="it-IT"/>
        </w:rPr>
        <w:t>Una soluzione di interfacciamento o alerting basata su Telegram o strumenti analoghi può essere finanziata? È necessario allegare convenzioni con gli enti utilizzatori?</w:t>
      </w:r>
    </w:p>
    <w:p w14:paraId="3514F4B1" w14:textId="77777777" w:rsidR="007C288B" w:rsidRPr="005574BF" w:rsidRDefault="00180CFE" w:rsidP="0014640D">
      <w:pPr>
        <w:pStyle w:val="FAQLabel"/>
        <w:keepNext/>
        <w:jc w:val="both"/>
        <w:rPr>
          <w:lang w:val="it-IT"/>
        </w:rPr>
      </w:pPr>
      <w:r w:rsidRPr="005574BF">
        <w:rPr>
          <w:lang w:val="it-IT"/>
        </w:rPr>
        <w:t>Risposta</w:t>
      </w:r>
    </w:p>
    <w:p w14:paraId="7FFC0ABB" w14:textId="77777777" w:rsidR="003635C7" w:rsidRPr="003635C7" w:rsidRDefault="003635C7" w:rsidP="0014640D">
      <w:pPr>
        <w:jc w:val="both"/>
        <w:rPr>
          <w:lang w:val="it-IT"/>
        </w:rPr>
      </w:pPr>
      <w:r w:rsidRPr="00BA0679">
        <w:rPr>
          <w:lang w:val="it-IT"/>
        </w:rPr>
        <w:t>Il bando non approva preventivamente specifiche piattaforme o soluzioni tecnologiche. Una soluzione di interfacciamento o alerting basata su Telegram o strumenti analoghi può essere valutata solo se risulta coerente con le finalità del progetto, adeguatamente descritta nella relazione tecnica e conforme alla normativa applicabile in materia di protezione dei dati personali, videosorveglianza e sicurezza informatica. In particolare, l’ente deve documentare, sotto la responsabilità del titolare del trattamento, la base giuridica, i ruoli privacy dei soggetti coinvolti, le misure tecniche e organizzative adottate, le modalità di accesso, la tracciabilità delle operazioni, i tempi di conservazione dei dati e, ove necessario, la valutazione d’impatto sulla protezione dei dati, corredata dal parere del DPO/RPD.</w:t>
      </w:r>
      <w:r w:rsidRPr="00BA0679">
        <w:rPr>
          <w:lang w:val="it-IT"/>
        </w:rPr>
        <w:br/>
        <w:t>Le convenzioni non sono sempre obbligatorie. Devono tuttavia essere allegati accordi, protocolli, convenzioni o altri atti idonei quando la soluzione comporta collaborazione tra enti, condivisione di dati, accesso da parte di soggetti terzi o utilizzo congiunto della piattaforma. La sola disponibilità tecnica del canale non è sufficiente a dimostrare la correttezza giuridica e organizzativa della soluzione proposta.</w:t>
      </w:r>
    </w:p>
    <w:p w14:paraId="03349F60" w14:textId="77777777" w:rsidR="007C288B" w:rsidRPr="005574BF" w:rsidRDefault="00180CFE" w:rsidP="0014640D">
      <w:pPr>
        <w:pStyle w:val="Titolo1"/>
        <w:jc w:val="both"/>
        <w:rPr>
          <w:lang w:val="it-IT"/>
        </w:rPr>
      </w:pPr>
      <w:r w:rsidRPr="005574BF">
        <w:rPr>
          <w:lang w:val="it-IT"/>
        </w:rPr>
        <w:t>FAQ n. 5 - Documentazione per criteri premiali e control room</w:t>
      </w:r>
    </w:p>
    <w:p w14:paraId="14D2C7AC" w14:textId="77777777" w:rsidR="007C288B" w:rsidRPr="005574BF" w:rsidRDefault="00180CFE" w:rsidP="0014640D">
      <w:pPr>
        <w:pStyle w:val="FAQLabel"/>
        <w:keepNext/>
        <w:jc w:val="both"/>
        <w:rPr>
          <w:lang w:val="it-IT"/>
        </w:rPr>
      </w:pPr>
      <w:r w:rsidRPr="005574BF">
        <w:rPr>
          <w:lang w:val="it-IT"/>
        </w:rPr>
        <w:t>Domanda</w:t>
      </w:r>
    </w:p>
    <w:p w14:paraId="7542C1E3" w14:textId="77777777" w:rsidR="007C288B" w:rsidRPr="005574BF" w:rsidRDefault="00180CFE" w:rsidP="0014640D">
      <w:pPr>
        <w:jc w:val="both"/>
        <w:rPr>
          <w:lang w:val="it-IT"/>
        </w:rPr>
      </w:pPr>
      <w:r w:rsidRPr="005574BF">
        <w:rPr>
          <w:b/>
          <w:lang w:val="it-IT"/>
        </w:rPr>
        <w:t>Quale documentazione deve essere prodotta per dimostrare i requisiti relativi ai criteri D, H ed E e la presenza di una control room?</w:t>
      </w:r>
    </w:p>
    <w:p w14:paraId="1D151F59" w14:textId="77777777" w:rsidR="007C288B" w:rsidRPr="005574BF" w:rsidRDefault="00180CFE" w:rsidP="0014640D">
      <w:pPr>
        <w:pStyle w:val="FAQLabel"/>
        <w:keepNext/>
        <w:jc w:val="both"/>
        <w:rPr>
          <w:lang w:val="it-IT"/>
        </w:rPr>
      </w:pPr>
      <w:r w:rsidRPr="005574BF">
        <w:rPr>
          <w:lang w:val="it-IT"/>
        </w:rPr>
        <w:t>Risposta</w:t>
      </w:r>
    </w:p>
    <w:p w14:paraId="4E6052CD" w14:textId="77777777" w:rsidR="007C288B" w:rsidRPr="005574BF" w:rsidRDefault="00180CFE" w:rsidP="0014640D">
      <w:pPr>
        <w:pStyle w:val="Titolo2"/>
        <w:jc w:val="both"/>
        <w:rPr>
          <w:lang w:val="it-IT"/>
        </w:rPr>
      </w:pPr>
      <w:r w:rsidRPr="005574BF">
        <w:rPr>
          <w:lang w:val="it-IT"/>
        </w:rPr>
        <w:t>A) Criterio D - Funzioni associate di Polizia locale</w:t>
      </w:r>
    </w:p>
    <w:p w14:paraId="60556886" w14:textId="77777777" w:rsidR="007C288B" w:rsidRPr="005574BF" w:rsidRDefault="00180CFE" w:rsidP="0014640D">
      <w:pPr>
        <w:jc w:val="both"/>
        <w:rPr>
          <w:lang w:val="it-IT"/>
        </w:rPr>
      </w:pPr>
      <w:r w:rsidRPr="005574BF">
        <w:rPr>
          <w:lang w:val="it-IT"/>
        </w:rPr>
        <w:t>Occorre allegare documentazione che dimostri l’esistenza e l’operatività della forma associativa alla data della domanda. Per un consorzio sono utili l’atto costitutivo, lo statuto e gli eventuali atti che disciplinano l’esercizio associato delle funzioni di Polizia locale o l’adesione dell’ente.</w:t>
      </w:r>
    </w:p>
    <w:p w14:paraId="4797C5A7" w14:textId="77777777" w:rsidR="007C288B" w:rsidRPr="005574BF" w:rsidRDefault="00180CFE" w:rsidP="0014640D">
      <w:pPr>
        <w:pStyle w:val="Titolo2"/>
        <w:jc w:val="both"/>
        <w:rPr>
          <w:lang w:val="it-IT"/>
        </w:rPr>
      </w:pPr>
      <w:r w:rsidRPr="005574BF">
        <w:rPr>
          <w:lang w:val="it-IT"/>
        </w:rPr>
        <w:t>B) Criterio H - Mancato finanziamento nei precedenti bandi ministeriali</w:t>
      </w:r>
    </w:p>
    <w:p w14:paraId="248683DE" w14:textId="77777777" w:rsidR="007C288B" w:rsidRDefault="00180CFE" w:rsidP="0014640D">
      <w:pPr>
        <w:jc w:val="both"/>
      </w:pPr>
      <w:r w:rsidRPr="005574BF">
        <w:rPr>
          <w:lang w:val="it-IT"/>
        </w:rPr>
        <w:t xml:space="preserve">Il punteggio riguarda le domande presentate nel triennio 2022-2024 e non finanziate. Le situazioni particolari, come una domanda non finanziata per precedente beneficio o successivamente ritirata, saranno valutate in istruttoria sulla base degli atti disponibili. </w:t>
      </w:r>
      <w:r>
        <w:t>È opportuno produrre:</w:t>
      </w:r>
    </w:p>
    <w:p w14:paraId="577D9A36" w14:textId="77777777" w:rsidR="007C288B" w:rsidRPr="005574BF" w:rsidRDefault="00180CFE" w:rsidP="0014640D">
      <w:pPr>
        <w:pStyle w:val="Puntoelenco"/>
        <w:jc w:val="both"/>
        <w:rPr>
          <w:lang w:val="it-IT"/>
        </w:rPr>
      </w:pPr>
      <w:r w:rsidRPr="005574BF">
        <w:rPr>
          <w:lang w:val="it-IT"/>
        </w:rPr>
        <w:t xml:space="preserve">PEC e ricevute di trasmissione </w:t>
      </w:r>
      <w:r w:rsidR="009F70CE">
        <w:rPr>
          <w:lang w:val="it-IT"/>
        </w:rPr>
        <w:t>della domanda</w:t>
      </w:r>
      <w:r w:rsidRPr="005574BF">
        <w:rPr>
          <w:lang w:val="it-IT"/>
        </w:rPr>
        <w:t>;</w:t>
      </w:r>
    </w:p>
    <w:p w14:paraId="0891FD29" w14:textId="77777777" w:rsidR="007C288B" w:rsidRPr="005574BF" w:rsidRDefault="00180CFE" w:rsidP="0014640D">
      <w:pPr>
        <w:pStyle w:val="Puntoelenco"/>
        <w:jc w:val="both"/>
        <w:rPr>
          <w:lang w:val="it-IT"/>
        </w:rPr>
      </w:pPr>
      <w:r w:rsidRPr="005574BF">
        <w:rPr>
          <w:lang w:val="it-IT"/>
        </w:rPr>
        <w:t>atti o comunicazioni che attestino la partecipazione al procedimento;</w:t>
      </w:r>
    </w:p>
    <w:p w14:paraId="63A9C4D1" w14:textId="77777777" w:rsidR="007C288B" w:rsidRPr="005574BF" w:rsidRDefault="00180CFE" w:rsidP="0014640D">
      <w:pPr>
        <w:pStyle w:val="Puntoelenco"/>
        <w:jc w:val="both"/>
        <w:rPr>
          <w:lang w:val="it-IT"/>
        </w:rPr>
      </w:pPr>
      <w:r w:rsidRPr="005574BF">
        <w:rPr>
          <w:lang w:val="it-IT"/>
        </w:rPr>
        <w:t>documentazione che dimostri l’esito di mancato finanziamento.</w:t>
      </w:r>
    </w:p>
    <w:p w14:paraId="02F0653D" w14:textId="77777777" w:rsidR="007C288B" w:rsidRPr="005574BF" w:rsidRDefault="00180CFE" w:rsidP="0014640D">
      <w:pPr>
        <w:pStyle w:val="Titolo2"/>
        <w:jc w:val="both"/>
        <w:rPr>
          <w:lang w:val="it-IT"/>
        </w:rPr>
      </w:pPr>
      <w:r w:rsidRPr="005574BF">
        <w:rPr>
          <w:lang w:val="it-IT"/>
        </w:rPr>
        <w:t>C) Criterio E - Siti sensibili</w:t>
      </w:r>
    </w:p>
    <w:p w14:paraId="5B688A6F" w14:textId="77777777" w:rsidR="007C288B" w:rsidRDefault="00180CFE" w:rsidP="0014640D">
      <w:pPr>
        <w:jc w:val="both"/>
      </w:pPr>
      <w:r w:rsidRPr="005574BF">
        <w:rPr>
          <w:lang w:val="it-IT"/>
        </w:rPr>
        <w:t xml:space="preserve">Luoghi distinti per ubicazione e funzione possono essere valutati come siti autonomi. Non sono invece conteggiate separatamente semplici articolazioni dello stesso sito. </w:t>
      </w:r>
      <w:r>
        <w:t>Per dimostrare la pluralità dei siti è opportuno allegare:</w:t>
      </w:r>
    </w:p>
    <w:p w14:paraId="5493A3C9" w14:textId="77777777" w:rsidR="007C288B" w:rsidRDefault="00180CFE" w:rsidP="0014640D">
      <w:pPr>
        <w:pStyle w:val="Puntoelenco"/>
        <w:jc w:val="both"/>
      </w:pPr>
      <w:r>
        <w:lastRenderedPageBreak/>
        <w:t>planimetria con individuazione puntuale;</w:t>
      </w:r>
    </w:p>
    <w:p w14:paraId="3EFF303C" w14:textId="77777777" w:rsidR="007C288B" w:rsidRDefault="00180CFE" w:rsidP="0014640D">
      <w:pPr>
        <w:pStyle w:val="Puntoelenco"/>
        <w:jc w:val="both"/>
      </w:pPr>
      <w:r>
        <w:t>schede descrittive;</w:t>
      </w:r>
    </w:p>
    <w:p w14:paraId="5EEA3BF2" w14:textId="77777777" w:rsidR="007C288B" w:rsidRDefault="00180CFE" w:rsidP="0014640D">
      <w:pPr>
        <w:pStyle w:val="Puntoelenco"/>
        <w:jc w:val="both"/>
      </w:pPr>
      <w:r>
        <w:t>documentazione fotografica.</w:t>
      </w:r>
    </w:p>
    <w:p w14:paraId="5B0A9E0F" w14:textId="77777777" w:rsidR="007C288B" w:rsidRDefault="00180CFE" w:rsidP="0014640D">
      <w:pPr>
        <w:pStyle w:val="Titolo2"/>
        <w:jc w:val="both"/>
      </w:pPr>
      <w:r>
        <w:t>D) Control room</w:t>
      </w:r>
    </w:p>
    <w:p w14:paraId="415E9BE9" w14:textId="77777777" w:rsidR="007C288B" w:rsidRPr="005574BF" w:rsidRDefault="00180CFE" w:rsidP="0014640D">
      <w:pPr>
        <w:jc w:val="both"/>
        <w:rPr>
          <w:lang w:val="it-IT"/>
        </w:rPr>
      </w:pPr>
      <w:r w:rsidRPr="005574BF">
        <w:rPr>
          <w:lang w:val="it-IT"/>
        </w:rPr>
        <w:t>La control room può essere un ambiente fisico o digitale destinato alla gestione centralizzata dei flussi e al monitoraggio degli impianti. Non è necessariamente richiesta una sala dedicata: può essere valutata anche una postazione stabile, adeguatamente configurata con hardware e software. Per dimostrarne l’attivazione è opportuno allegare relazione tecnica, fotografie, atti di attivazione e documentazione del sistema.</w:t>
      </w:r>
    </w:p>
    <w:p w14:paraId="65901A26" w14:textId="77777777" w:rsidR="007C288B" w:rsidRPr="005574BF" w:rsidRDefault="00180CFE" w:rsidP="0014640D">
      <w:pPr>
        <w:pStyle w:val="Titolo1"/>
        <w:jc w:val="both"/>
        <w:rPr>
          <w:lang w:val="it-IT"/>
        </w:rPr>
      </w:pPr>
      <w:r w:rsidRPr="005574BF">
        <w:rPr>
          <w:lang w:val="it-IT"/>
        </w:rPr>
        <w:t>FAQ n. 6 - Ammissibilità delle spese e data dell’impegno</w:t>
      </w:r>
    </w:p>
    <w:p w14:paraId="64482235" w14:textId="77777777" w:rsidR="007C288B" w:rsidRPr="005574BF" w:rsidRDefault="00180CFE" w:rsidP="0014640D">
      <w:pPr>
        <w:pStyle w:val="FAQLabel"/>
        <w:keepNext/>
        <w:jc w:val="both"/>
        <w:rPr>
          <w:lang w:val="it-IT"/>
        </w:rPr>
      </w:pPr>
      <w:r w:rsidRPr="005574BF">
        <w:rPr>
          <w:lang w:val="it-IT"/>
        </w:rPr>
        <w:t>Domanda</w:t>
      </w:r>
    </w:p>
    <w:p w14:paraId="3E553581" w14:textId="77777777" w:rsidR="007C288B" w:rsidRPr="005574BF" w:rsidRDefault="00180CFE" w:rsidP="0014640D">
      <w:pPr>
        <w:jc w:val="both"/>
        <w:rPr>
          <w:lang w:val="it-IT"/>
        </w:rPr>
      </w:pPr>
      <w:r w:rsidRPr="005574BF">
        <w:rPr>
          <w:b/>
          <w:lang w:val="it-IT"/>
        </w:rPr>
        <w:t>È ammissibile un progetto con impegno di spesa assunto prima del 1° gennaio 2026, se installazione e pagamento avvengono nel 2026?</w:t>
      </w:r>
    </w:p>
    <w:p w14:paraId="65F25F11" w14:textId="77777777" w:rsidR="007C288B" w:rsidRPr="005574BF" w:rsidRDefault="00180CFE" w:rsidP="0014640D">
      <w:pPr>
        <w:pStyle w:val="FAQLabel"/>
        <w:keepNext/>
        <w:jc w:val="both"/>
        <w:rPr>
          <w:lang w:val="it-IT"/>
        </w:rPr>
      </w:pPr>
      <w:r w:rsidRPr="005574BF">
        <w:rPr>
          <w:lang w:val="it-IT"/>
        </w:rPr>
        <w:t>Risposta</w:t>
      </w:r>
    </w:p>
    <w:p w14:paraId="1E35FAC6" w14:textId="77777777" w:rsidR="007C288B" w:rsidRPr="005574BF" w:rsidRDefault="00180CFE" w:rsidP="0014640D">
      <w:pPr>
        <w:jc w:val="both"/>
        <w:rPr>
          <w:lang w:val="it-IT"/>
        </w:rPr>
      </w:pPr>
      <w:r w:rsidRPr="005574BF">
        <w:rPr>
          <w:lang w:val="it-IT"/>
        </w:rPr>
        <w:t>Sì. La data anteriore dell’impegno non comporta automaticamente l’esclusione. Le spese devono però rientrare tra quelle ammissibili ed essere sostenute e integralmente quietanzate tra il 1° gennaio e il 31 dicembre 2026. La verifica definitiva è effettuata in sede istruttoria e di rendicontazione.</w:t>
      </w:r>
    </w:p>
    <w:p w14:paraId="17E2517A" w14:textId="77777777" w:rsidR="007C288B" w:rsidRPr="005574BF" w:rsidRDefault="00180CFE" w:rsidP="0014640D">
      <w:pPr>
        <w:pStyle w:val="Titolo1"/>
        <w:jc w:val="both"/>
        <w:rPr>
          <w:lang w:val="it-IT"/>
        </w:rPr>
      </w:pPr>
      <w:r w:rsidRPr="005574BF">
        <w:rPr>
          <w:lang w:val="it-IT"/>
        </w:rPr>
        <w:t>FAQ n. 7 - Proroghe al termine di pagamento</w:t>
      </w:r>
    </w:p>
    <w:p w14:paraId="605C7D1A" w14:textId="77777777" w:rsidR="007C288B" w:rsidRPr="005574BF" w:rsidRDefault="00180CFE" w:rsidP="0014640D">
      <w:pPr>
        <w:pStyle w:val="FAQLabel"/>
        <w:keepNext/>
        <w:jc w:val="both"/>
        <w:rPr>
          <w:lang w:val="it-IT"/>
        </w:rPr>
      </w:pPr>
      <w:r w:rsidRPr="005574BF">
        <w:rPr>
          <w:lang w:val="it-IT"/>
        </w:rPr>
        <w:t>Domanda</w:t>
      </w:r>
    </w:p>
    <w:p w14:paraId="573828BC" w14:textId="77777777" w:rsidR="007C288B" w:rsidRPr="005574BF" w:rsidRDefault="00180CFE" w:rsidP="0014640D">
      <w:pPr>
        <w:jc w:val="both"/>
        <w:rPr>
          <w:lang w:val="it-IT"/>
        </w:rPr>
      </w:pPr>
      <w:r w:rsidRPr="005574BF">
        <w:rPr>
          <w:b/>
          <w:lang w:val="it-IT"/>
        </w:rPr>
        <w:t>Sono ammesse proroghe al termine del 31 dicembre 2026 per il pagamento delle spese?</w:t>
      </w:r>
    </w:p>
    <w:p w14:paraId="207F896B" w14:textId="77777777" w:rsidR="007C288B" w:rsidRPr="005574BF" w:rsidRDefault="00180CFE" w:rsidP="0014640D">
      <w:pPr>
        <w:pStyle w:val="FAQLabel"/>
        <w:keepNext/>
        <w:jc w:val="both"/>
        <w:rPr>
          <w:lang w:val="it-IT"/>
        </w:rPr>
      </w:pPr>
      <w:r w:rsidRPr="005574BF">
        <w:rPr>
          <w:lang w:val="it-IT"/>
        </w:rPr>
        <w:t>Risposta</w:t>
      </w:r>
    </w:p>
    <w:p w14:paraId="57C78E88" w14:textId="77777777" w:rsidR="007C288B" w:rsidRPr="005574BF" w:rsidRDefault="00180CFE" w:rsidP="0014640D">
      <w:pPr>
        <w:jc w:val="both"/>
        <w:rPr>
          <w:lang w:val="it-IT"/>
        </w:rPr>
      </w:pPr>
      <w:r w:rsidRPr="005574BF">
        <w:rPr>
          <w:lang w:val="it-IT"/>
        </w:rPr>
        <w:t>No. Il bando non prevede proroghe. Le spese devono essere sostenute e integralmente quietanzate entro il 31 dicembre 2026. La rendicontazione può essere presentata entro il 31 marzo 2027, ma deve riguardare spese già pagate entro il 31 dicembre 2026, salvo eventuali successive modifiche del bando adottate con apposito provvedimento.</w:t>
      </w:r>
    </w:p>
    <w:p w14:paraId="1DB3EE3F" w14:textId="77777777" w:rsidR="007C288B" w:rsidRPr="005574BF" w:rsidRDefault="00180CFE" w:rsidP="0014640D">
      <w:pPr>
        <w:pStyle w:val="Titolo1"/>
        <w:jc w:val="both"/>
        <w:rPr>
          <w:lang w:val="it-IT"/>
        </w:rPr>
      </w:pPr>
      <w:r w:rsidRPr="005574BF">
        <w:rPr>
          <w:lang w:val="it-IT"/>
        </w:rPr>
        <w:t>FAQ n. 8 - Erogazione del saldo</w:t>
      </w:r>
    </w:p>
    <w:p w14:paraId="1AC79D83" w14:textId="77777777" w:rsidR="007C288B" w:rsidRPr="005574BF" w:rsidRDefault="00180CFE" w:rsidP="0014640D">
      <w:pPr>
        <w:pStyle w:val="FAQLabel"/>
        <w:keepNext/>
        <w:jc w:val="both"/>
        <w:rPr>
          <w:lang w:val="it-IT"/>
        </w:rPr>
      </w:pPr>
      <w:r w:rsidRPr="005574BF">
        <w:rPr>
          <w:lang w:val="it-IT"/>
        </w:rPr>
        <w:t>Domanda</w:t>
      </w:r>
    </w:p>
    <w:p w14:paraId="76F26E06" w14:textId="77777777" w:rsidR="007C288B" w:rsidRPr="005574BF" w:rsidRDefault="00180CFE" w:rsidP="0014640D">
      <w:pPr>
        <w:jc w:val="both"/>
        <w:rPr>
          <w:lang w:val="it-IT"/>
        </w:rPr>
      </w:pPr>
      <w:r w:rsidRPr="005574BF">
        <w:rPr>
          <w:b/>
          <w:lang w:val="it-IT"/>
        </w:rPr>
        <w:t>Il saldo del contributo, pari al restante 50%, sarà erogato nel 2027 dopo la rendicontazione?</w:t>
      </w:r>
    </w:p>
    <w:p w14:paraId="4D73C84D" w14:textId="77777777" w:rsidR="007C288B" w:rsidRPr="005574BF" w:rsidRDefault="00180CFE" w:rsidP="0014640D">
      <w:pPr>
        <w:pStyle w:val="FAQLabel"/>
        <w:keepNext/>
        <w:jc w:val="both"/>
        <w:rPr>
          <w:lang w:val="it-IT"/>
        </w:rPr>
      </w:pPr>
      <w:r w:rsidRPr="005574BF">
        <w:rPr>
          <w:lang w:val="it-IT"/>
        </w:rPr>
        <w:t>Risposta</w:t>
      </w:r>
    </w:p>
    <w:p w14:paraId="6DD81001" w14:textId="77777777" w:rsidR="007C288B" w:rsidRPr="005574BF" w:rsidRDefault="00180CFE" w:rsidP="0014640D">
      <w:pPr>
        <w:jc w:val="both"/>
        <w:rPr>
          <w:lang w:val="it-IT"/>
        </w:rPr>
      </w:pPr>
      <w:r w:rsidRPr="005574BF">
        <w:rPr>
          <w:lang w:val="it-IT"/>
        </w:rPr>
        <w:t>Il saldo è liquidato dopo la presentazione e la verifica positiva della rendicontazione finale, da trasmettere entro il 31 marzo 2027. Il bando non indica una data certa di pagamento: l’erogazione avverrà dopo la conclusione dei controlli e l’adozione dei relativi atti.</w:t>
      </w:r>
    </w:p>
    <w:p w14:paraId="14EAF4FF" w14:textId="77777777" w:rsidR="007C288B" w:rsidRPr="005574BF" w:rsidRDefault="00180CFE" w:rsidP="0014640D">
      <w:pPr>
        <w:pStyle w:val="Titolo1"/>
        <w:jc w:val="both"/>
        <w:rPr>
          <w:lang w:val="it-IT"/>
        </w:rPr>
      </w:pPr>
      <w:r w:rsidRPr="005574BF">
        <w:rPr>
          <w:lang w:val="it-IT"/>
        </w:rPr>
        <w:t>FAQ n. 9 - Ammissibilità dell’acquisto di bodycam</w:t>
      </w:r>
    </w:p>
    <w:p w14:paraId="14C58D37" w14:textId="77777777" w:rsidR="007C288B" w:rsidRPr="005574BF" w:rsidRDefault="00180CFE" w:rsidP="0014640D">
      <w:pPr>
        <w:pStyle w:val="FAQLabel"/>
        <w:keepNext/>
        <w:jc w:val="both"/>
        <w:rPr>
          <w:lang w:val="it-IT"/>
        </w:rPr>
      </w:pPr>
      <w:r w:rsidRPr="005574BF">
        <w:rPr>
          <w:lang w:val="it-IT"/>
        </w:rPr>
        <w:t>Domanda</w:t>
      </w:r>
    </w:p>
    <w:p w14:paraId="79C741C1" w14:textId="77777777" w:rsidR="007C288B" w:rsidRPr="005574BF" w:rsidRDefault="00180CFE" w:rsidP="0014640D">
      <w:pPr>
        <w:jc w:val="both"/>
        <w:rPr>
          <w:lang w:val="it-IT"/>
        </w:rPr>
      </w:pPr>
      <w:r w:rsidRPr="005574BF">
        <w:rPr>
          <w:b/>
          <w:lang w:val="it-IT"/>
        </w:rPr>
        <w:t>È ammissibile l’acquisto di bodycam destinate al personale della Polizia locale?</w:t>
      </w:r>
    </w:p>
    <w:p w14:paraId="6C3293F4" w14:textId="77777777" w:rsidR="007C288B" w:rsidRPr="005574BF" w:rsidRDefault="00180CFE" w:rsidP="0014640D">
      <w:pPr>
        <w:pStyle w:val="FAQLabel"/>
        <w:keepNext/>
        <w:jc w:val="both"/>
        <w:rPr>
          <w:lang w:val="it-IT"/>
        </w:rPr>
      </w:pPr>
      <w:r w:rsidRPr="005574BF">
        <w:rPr>
          <w:lang w:val="it-IT"/>
        </w:rPr>
        <w:t>Risposta</w:t>
      </w:r>
    </w:p>
    <w:p w14:paraId="473F4191" w14:textId="79832B2C" w:rsidR="00882899" w:rsidRDefault="00180CFE" w:rsidP="000E601E">
      <w:pPr>
        <w:jc w:val="both"/>
        <w:rPr>
          <w:lang w:val="it-IT"/>
        </w:rPr>
      </w:pPr>
      <w:r w:rsidRPr="005574BF">
        <w:rPr>
          <w:lang w:val="it-IT"/>
        </w:rPr>
        <w:t xml:space="preserve">L’acquisto può essere valutato se le bodycam sono inserite in un progetto coerente con le finalità del bando, risultano strettamente funzionali all’intervento e rispettano i relativi limiti di spesa. L’ente deve motivarne l’utilizzo e garantire il rispetto della normativa sulla protezione dei dati, sul trattamento delle immagini e sulla sicurezza informatica. </w:t>
      </w:r>
      <w:r w:rsidRPr="0014640D">
        <w:rPr>
          <w:lang w:val="it-IT"/>
        </w:rPr>
        <w:t>L’ammissibilità definitiva è verificata in sede istruttoria.</w:t>
      </w:r>
    </w:p>
    <w:p w14:paraId="3E22CDC8" w14:textId="77777777" w:rsidR="008D0981" w:rsidRPr="0014640D" w:rsidRDefault="008D0981" w:rsidP="008D0981">
      <w:pPr>
        <w:keepNext/>
        <w:spacing w:before="240"/>
        <w:jc w:val="both"/>
        <w:rPr>
          <w:lang w:val="it-IT"/>
        </w:rPr>
      </w:pPr>
      <w:r w:rsidRPr="0014640D">
        <w:rPr>
          <w:b/>
          <w:color w:val="1F4E79"/>
          <w:sz w:val="28"/>
          <w:lang w:val="it-IT"/>
        </w:rPr>
        <w:lastRenderedPageBreak/>
        <w:t>FAQ n. 10 - Trasmissione del progetto al CPOSP</w:t>
      </w:r>
    </w:p>
    <w:p w14:paraId="583D5157" w14:textId="77777777" w:rsidR="008D0981" w:rsidRPr="0014640D" w:rsidRDefault="008D0981" w:rsidP="008D0981">
      <w:pPr>
        <w:keepNext/>
        <w:spacing w:before="80" w:after="40"/>
        <w:jc w:val="both"/>
        <w:rPr>
          <w:lang w:val="it-IT"/>
        </w:rPr>
      </w:pPr>
      <w:r w:rsidRPr="0014640D">
        <w:rPr>
          <w:b/>
          <w:color w:val="1F4E79"/>
          <w:lang w:val="it-IT"/>
        </w:rPr>
        <w:t>Domanda</w:t>
      </w:r>
    </w:p>
    <w:p w14:paraId="43664EB9" w14:textId="77777777" w:rsidR="008D0981" w:rsidRPr="0014640D" w:rsidRDefault="008D0981" w:rsidP="008D0981">
      <w:pPr>
        <w:jc w:val="both"/>
        <w:rPr>
          <w:lang w:val="it-IT"/>
        </w:rPr>
      </w:pPr>
      <w:r w:rsidRPr="0014640D">
        <w:rPr>
          <w:b/>
          <w:lang w:val="it-IT"/>
        </w:rPr>
        <w:t>È obbligatoria la trasmissione del progetto alla Prefettura territorialmente competente per l’esame in sede di Comitato Provinciale per l’Ordine e la Sicurezza Pubblica (CPOSP)?</w:t>
      </w:r>
    </w:p>
    <w:p w14:paraId="46E6DA0F" w14:textId="77777777" w:rsidR="008D0981" w:rsidRPr="0014640D" w:rsidRDefault="008D0981" w:rsidP="008D0981">
      <w:pPr>
        <w:keepNext/>
        <w:spacing w:before="80" w:after="40"/>
        <w:jc w:val="both"/>
        <w:rPr>
          <w:lang w:val="it-IT"/>
        </w:rPr>
      </w:pPr>
      <w:r w:rsidRPr="0014640D">
        <w:rPr>
          <w:b/>
          <w:color w:val="1F4E79"/>
          <w:lang w:val="it-IT"/>
        </w:rPr>
        <w:t>Risposta</w:t>
      </w:r>
    </w:p>
    <w:p w14:paraId="21485CE6" w14:textId="77777777" w:rsidR="008D0981" w:rsidRDefault="008D0981" w:rsidP="008D0981">
      <w:pPr>
        <w:jc w:val="both"/>
        <w:rPr>
          <w:lang w:val="it-IT"/>
        </w:rPr>
      </w:pPr>
      <w:r w:rsidRPr="000E601E">
        <w:rPr>
          <w:lang w:val="it-IT"/>
        </w:rPr>
        <w:t>No. L'esame in sede di Comitato Provinciale per l'Ordine e la Sicurezza Pubblica non costituisce requisito di ammissibilità per il presente bando, in quanto le risorse stanziate sono di provenienza comunitaria, POC Marche 2014-2020, e non rientrano tra i finanziamenti statali per la sicurezza urbana di cui all'articolo 5 del decreto legge 14 del 2017, per i quali il parere di conformità del Comitato è invece obbligatorio.</w:t>
      </w:r>
    </w:p>
    <w:p w14:paraId="7020A929" w14:textId="77777777" w:rsidR="008D0981" w:rsidRDefault="008D0981" w:rsidP="008D0981">
      <w:pPr>
        <w:jc w:val="both"/>
        <w:rPr>
          <w:lang w:val="it-IT"/>
        </w:rPr>
      </w:pPr>
      <w:r w:rsidRPr="000E601E">
        <w:rPr>
          <w:lang w:val="it-IT"/>
        </w:rPr>
        <w:t>Resta comunque facoltà dell'ente sottoporre il progetto al Comitato, in particolare quando l'intervento riguardi aree sensibili, siti di particolare affluenza, o quando si intenda rendere le immagini disponibili alle Forze dell'ordine. La trasmissione del progetto al Comitato, ai sensi di quanto previsto dal criterio F del bando, costituisce comunque elemento premiale ai fini del punteggio, indipendentemente dall'esito dell'esame.</w:t>
      </w:r>
    </w:p>
    <w:p w14:paraId="30068048" w14:textId="77777777" w:rsidR="008D0981" w:rsidRDefault="008D0981" w:rsidP="008D0981">
      <w:pPr>
        <w:jc w:val="both"/>
        <w:rPr>
          <w:lang w:val="it-IT"/>
        </w:rPr>
      </w:pPr>
    </w:p>
    <w:p w14:paraId="047423B3" w14:textId="77777777" w:rsidR="008D0981" w:rsidRPr="0014640D" w:rsidRDefault="008D0981" w:rsidP="008D0981">
      <w:pPr>
        <w:pStyle w:val="Normale2"/>
        <w:keepNext/>
        <w:spacing w:before="240"/>
        <w:jc w:val="both"/>
      </w:pPr>
      <w:r w:rsidRPr="00237631">
        <w:rPr>
          <w:b/>
          <w:color w:val="1F4E79"/>
          <w:sz w:val="28"/>
          <w:szCs w:val="28"/>
        </w:rPr>
        <w:t>FAQ n. 11 - Esercizio delle funzioni di Polizia Locale</w:t>
      </w:r>
    </w:p>
    <w:p w14:paraId="768A3FD3" w14:textId="77777777" w:rsidR="008D0981" w:rsidRPr="0014640D" w:rsidRDefault="008D0981" w:rsidP="008D0981">
      <w:pPr>
        <w:pStyle w:val="Normale2"/>
        <w:keepNext/>
        <w:spacing w:before="80" w:after="40"/>
        <w:jc w:val="both"/>
      </w:pPr>
      <w:r w:rsidRPr="00B8654C">
        <w:rPr>
          <w:b/>
          <w:color w:val="1F4E79"/>
        </w:rPr>
        <w:t>Domanda</w:t>
      </w:r>
    </w:p>
    <w:p w14:paraId="30BF6B87" w14:textId="77777777" w:rsidR="008D0981" w:rsidRPr="0014640D" w:rsidRDefault="008D0981" w:rsidP="008D0981">
      <w:pPr>
        <w:pStyle w:val="Normale2"/>
        <w:jc w:val="both"/>
      </w:pPr>
      <w:r w:rsidRPr="000816AB">
        <w:rPr>
          <w:b/>
          <w:bCs/>
        </w:rPr>
        <w:t>Un protocollo di collaborazione con la Stazione dei Carabinieri può soddisfare il requisito di cui al punto 2.1 del bando, qualora il Comune non disponga di un proprio servizio di Polizia Locale?</w:t>
      </w:r>
    </w:p>
    <w:p w14:paraId="3A8CE6D8" w14:textId="77777777" w:rsidR="008D0981" w:rsidRPr="0014640D" w:rsidRDefault="008D0981" w:rsidP="008D0981">
      <w:pPr>
        <w:pStyle w:val="Normale2"/>
        <w:keepNext/>
        <w:spacing w:before="80" w:after="40"/>
        <w:jc w:val="both"/>
      </w:pPr>
      <w:r w:rsidRPr="00A61832">
        <w:rPr>
          <w:b/>
          <w:color w:val="1F4E79"/>
        </w:rPr>
        <w:t>Risposta</w:t>
      </w:r>
    </w:p>
    <w:p w14:paraId="4A80CD47" w14:textId="77777777" w:rsidR="008D0981" w:rsidRDefault="008D0981" w:rsidP="008D0981">
      <w:pPr>
        <w:pStyle w:val="Normale2"/>
        <w:jc w:val="both"/>
      </w:pPr>
      <w:r w:rsidRPr="000816AB">
        <w:t>No. Il protocollo di collaborazione con l’Arma dei Carabinieri non sostituisce l’esercizio delle funzioni di Polizia Locale. Ai fini dell’ammissibilità, il Comune deve esercitare tali funzioni direttamente oppure mediante convenzione, unione o altra forma associata con uno o più enti locali. Il protocollo può costituire un utile strumento di collaborazione istituzionale, ma non è sufficiente a soddisfare il requisito previsto dal bando.</w:t>
      </w:r>
    </w:p>
    <w:p w14:paraId="4A4FEA58" w14:textId="77777777" w:rsidR="008D0981" w:rsidRDefault="008D0981" w:rsidP="008D0981">
      <w:pPr>
        <w:pStyle w:val="Normale2"/>
        <w:jc w:val="both"/>
      </w:pPr>
    </w:p>
    <w:p w14:paraId="76DE0BBB" w14:textId="77777777" w:rsidR="008D0981" w:rsidRPr="0014640D" w:rsidRDefault="008D0981" w:rsidP="008D0981">
      <w:pPr>
        <w:keepNext/>
        <w:spacing w:before="240"/>
        <w:jc w:val="both"/>
        <w:rPr>
          <w:lang w:val="it-IT"/>
        </w:rPr>
      </w:pPr>
      <w:r w:rsidRPr="00FB221E">
        <w:rPr>
          <w:b/>
          <w:color w:val="1F4E79"/>
          <w:sz w:val="28"/>
          <w:szCs w:val="28"/>
          <w:lang w:val="it-IT"/>
        </w:rPr>
        <w:t>FAQ n. 12 - Ammissibilità delle spese relative alla piattaforma CUDE</w:t>
      </w:r>
    </w:p>
    <w:p w14:paraId="3F74F600" w14:textId="77777777" w:rsidR="008D0981" w:rsidRPr="0014640D" w:rsidRDefault="008D0981" w:rsidP="008D0981">
      <w:pPr>
        <w:keepNext/>
        <w:spacing w:before="80" w:after="40"/>
        <w:jc w:val="both"/>
        <w:rPr>
          <w:lang w:val="it-IT"/>
        </w:rPr>
      </w:pPr>
      <w:r w:rsidRPr="00304E26">
        <w:rPr>
          <w:b/>
          <w:color w:val="1F4E79"/>
          <w:lang w:val="it-IT"/>
        </w:rPr>
        <w:t>Domanda</w:t>
      </w:r>
    </w:p>
    <w:p w14:paraId="050E3B97" w14:textId="77777777" w:rsidR="008D0981" w:rsidRPr="0014640D" w:rsidRDefault="008D0981" w:rsidP="008D0981">
      <w:pPr>
        <w:pStyle w:val="Normale2"/>
        <w:jc w:val="both"/>
      </w:pPr>
      <w:r w:rsidRPr="005824E8">
        <w:rPr>
          <w:b/>
          <w:bCs/>
        </w:rPr>
        <w:t>Le spese sostenute per la piattaforma CUDE possono rientrare tra quelle ammissibili per l’acquisto e l’installazione di piattaforme e dispositivi integrati, anche interoperabili, funzionali al monitoraggio intelligente di aree rilevanti ai fini della sicurezza urbana e territoriale?</w:t>
      </w:r>
    </w:p>
    <w:p w14:paraId="0E10BE50" w14:textId="77777777" w:rsidR="008D0981" w:rsidRPr="0014640D" w:rsidRDefault="008D0981" w:rsidP="008D0981">
      <w:pPr>
        <w:keepNext/>
        <w:spacing w:before="80" w:after="40"/>
        <w:jc w:val="both"/>
        <w:rPr>
          <w:lang w:val="it-IT"/>
        </w:rPr>
      </w:pPr>
      <w:r w:rsidRPr="00304E26">
        <w:rPr>
          <w:b/>
          <w:color w:val="1F4E79"/>
          <w:lang w:val="it-IT"/>
        </w:rPr>
        <w:t>Risposta</w:t>
      </w:r>
    </w:p>
    <w:p w14:paraId="3361CE37" w14:textId="77777777" w:rsidR="008D0981" w:rsidRPr="0014640D" w:rsidRDefault="008D0981" w:rsidP="008D0981">
      <w:pPr>
        <w:pStyle w:val="Normale2"/>
        <w:jc w:val="both"/>
      </w:pPr>
      <w:r w:rsidRPr="005824E8">
        <w:t>La spesa può essere considerata ammissibile qualora la piattaforma CUDE sia parte integrante del progetto e risulti funzionale al controllo e al monitoraggio degli accessi nelle aree interessate. L’ente dovrà descriverne le specifiche funzionalità, l’integrazione con gli altri sistemi e la coerenza con le finalità del bando. L’ammissibilità definitiva sarà verificata in sede istruttoria sulla base della documentazione progettuale presentata.</w:t>
      </w:r>
    </w:p>
    <w:p w14:paraId="4A30F4F0" w14:textId="77777777" w:rsidR="008D0981" w:rsidRDefault="008D0981" w:rsidP="008D0981">
      <w:pPr>
        <w:jc w:val="both"/>
        <w:rPr>
          <w:lang w:val="it-IT"/>
        </w:rPr>
      </w:pPr>
    </w:p>
    <w:p w14:paraId="533176AD" w14:textId="77777777" w:rsidR="008D0981" w:rsidRPr="00FE3422" w:rsidRDefault="008D0981" w:rsidP="008D0981">
      <w:pPr>
        <w:keepNext/>
        <w:spacing w:before="240"/>
        <w:jc w:val="both"/>
        <w:rPr>
          <w:b/>
          <w:color w:val="1F4E79"/>
          <w:sz w:val="28"/>
          <w:szCs w:val="28"/>
          <w:lang w:val="it-IT"/>
        </w:rPr>
      </w:pPr>
      <w:r w:rsidRPr="00FE3422">
        <w:rPr>
          <w:b/>
          <w:color w:val="1F4E79"/>
          <w:sz w:val="28"/>
          <w:szCs w:val="28"/>
          <w:lang w:val="it-IT"/>
        </w:rPr>
        <w:lastRenderedPageBreak/>
        <w:t>FAQ n. 13 - Gestione associata della Polizia Locale</w:t>
      </w:r>
    </w:p>
    <w:p w14:paraId="2BA29C5F" w14:textId="77777777" w:rsidR="008D0981" w:rsidRPr="00304E26" w:rsidRDefault="008D0981" w:rsidP="008D0981">
      <w:pPr>
        <w:keepNext/>
        <w:spacing w:before="80" w:after="40"/>
        <w:jc w:val="both"/>
        <w:rPr>
          <w:b/>
          <w:color w:val="1F4E79"/>
          <w:lang w:val="it-IT"/>
        </w:rPr>
      </w:pPr>
      <w:r w:rsidRPr="00304E26">
        <w:rPr>
          <w:b/>
          <w:color w:val="1F4E79"/>
          <w:lang w:val="it-IT"/>
        </w:rPr>
        <w:t>Domanda</w:t>
      </w:r>
    </w:p>
    <w:p w14:paraId="1855B3F8" w14:textId="77777777" w:rsidR="008D0981" w:rsidRPr="00FE3422" w:rsidRDefault="008D0981" w:rsidP="008D0981">
      <w:pPr>
        <w:jc w:val="both"/>
        <w:rPr>
          <w:rFonts w:cs="Times New Roman"/>
          <w:b/>
          <w:bCs/>
          <w:kern w:val="2"/>
          <w:szCs w:val="21"/>
          <w:lang w:val="it-IT" w:eastAsia="it-IT"/>
          <w14:ligatures w14:val="standardContextual"/>
        </w:rPr>
      </w:pPr>
      <w:r w:rsidRPr="00FE3422">
        <w:rPr>
          <w:rFonts w:cs="Times New Roman"/>
          <w:b/>
          <w:bCs/>
          <w:kern w:val="2"/>
          <w:szCs w:val="21"/>
          <w:lang w:val="it-IT" w:eastAsia="it-IT"/>
          <w14:ligatures w14:val="standardContextual"/>
        </w:rPr>
        <w:t>Nel caso di una convenzione tra Comuni per la gestione associata della Polizia Locale, quale punteggio è attribuibile ai sensi del criterio D e possono essere presentate domande distinte dai singoli Comuni aderenti?</w:t>
      </w:r>
    </w:p>
    <w:p w14:paraId="2AE5E133" w14:textId="77777777" w:rsidR="008D0981" w:rsidRPr="00304E26" w:rsidRDefault="008D0981" w:rsidP="008D0981">
      <w:pPr>
        <w:keepNext/>
        <w:spacing w:before="80" w:after="40"/>
        <w:jc w:val="both"/>
        <w:rPr>
          <w:b/>
          <w:color w:val="1F4E79"/>
          <w:lang w:val="it-IT"/>
        </w:rPr>
      </w:pPr>
      <w:r w:rsidRPr="00304E26">
        <w:rPr>
          <w:b/>
          <w:color w:val="1F4E79"/>
          <w:lang w:val="it-IT"/>
        </w:rPr>
        <w:t>Risposta</w:t>
      </w:r>
    </w:p>
    <w:p w14:paraId="4FFD2C88" w14:textId="77777777" w:rsidR="008D0981" w:rsidRPr="0014640D" w:rsidRDefault="008D0981" w:rsidP="008D0981">
      <w:pPr>
        <w:jc w:val="both"/>
        <w:rPr>
          <w:lang w:val="it-IT"/>
        </w:rPr>
      </w:pPr>
      <w:r w:rsidRPr="00D75970">
        <w:rPr>
          <w:lang w:val="it-IT"/>
        </w:rPr>
        <w:t>Ai fini del criterio D, la gestione delle funzioni di Polizia Locale mediante convenzione tra enti locali rientra nella fattispecie "Convenzione tra enti", alla quale il bando attribuisce 2 punti. Il punteggio di 3 punti è invece riservato alle Unioni di Comuni o ad altre forme di gestione associata espressamente previste dal criterio di valutazione. In merito alla presentazione delle domande, ciascun Comune può presentare una propria candidatura purché siano rispettati tutti i requisiti previsti dal bando e non si determini una duplicazione del finanziamento riferita al medesimo intervento o al medesimo progetto.</w:t>
      </w:r>
    </w:p>
    <w:p w14:paraId="3EA2306D" w14:textId="77777777" w:rsidR="008D0981" w:rsidRDefault="008D0981" w:rsidP="008D0981">
      <w:pPr>
        <w:jc w:val="both"/>
        <w:rPr>
          <w:lang w:val="it-IT"/>
        </w:rPr>
      </w:pPr>
    </w:p>
    <w:p w14:paraId="6F28A953" w14:textId="77777777" w:rsidR="008D0981" w:rsidRPr="00FE3422" w:rsidRDefault="008D0981" w:rsidP="008D0981">
      <w:pPr>
        <w:keepNext/>
        <w:spacing w:before="240"/>
        <w:jc w:val="both"/>
        <w:rPr>
          <w:b/>
          <w:color w:val="1F4E79"/>
          <w:sz w:val="28"/>
          <w:szCs w:val="28"/>
          <w:lang w:val="it-IT"/>
        </w:rPr>
      </w:pPr>
      <w:r w:rsidRPr="00FE3422">
        <w:rPr>
          <w:b/>
          <w:color w:val="1F4E79"/>
          <w:sz w:val="28"/>
          <w:szCs w:val="28"/>
          <w:lang w:val="it-IT"/>
        </w:rPr>
        <w:t>FAQ n. 14 - Integrazione con le Forze dell’ordine e trasmissione al CPOSP</w:t>
      </w:r>
    </w:p>
    <w:p w14:paraId="05F4CC4B" w14:textId="77777777" w:rsidR="008D0981" w:rsidRPr="00304E26" w:rsidRDefault="008D0981" w:rsidP="008D0981">
      <w:pPr>
        <w:keepNext/>
        <w:spacing w:before="80" w:after="40"/>
        <w:jc w:val="both"/>
        <w:rPr>
          <w:b/>
          <w:color w:val="1F4E79"/>
          <w:lang w:val="it-IT"/>
        </w:rPr>
      </w:pPr>
      <w:r w:rsidRPr="00304E26">
        <w:rPr>
          <w:b/>
          <w:color w:val="1F4E79"/>
          <w:lang w:val="it-IT"/>
        </w:rPr>
        <w:t>Domanda</w:t>
      </w:r>
    </w:p>
    <w:p w14:paraId="1B4E0588" w14:textId="77777777" w:rsidR="008D0981" w:rsidRPr="0014640D" w:rsidRDefault="008D0981" w:rsidP="008D0981">
      <w:pPr>
        <w:jc w:val="both"/>
        <w:rPr>
          <w:lang w:val="it-IT"/>
        </w:rPr>
      </w:pPr>
      <w:r w:rsidRPr="00C42DA0">
        <w:rPr>
          <w:b/>
          <w:bCs/>
          <w:lang w:val="it-IT"/>
        </w:rPr>
        <w:t>Ai fini del subcriterio F.3.3, può essere riconosciuta una condivisione già attiva dei sistemi di videosorveglianza con alcune Forze dell’ordine anche in assenza di un accordo generale di contitolarità? Inoltre, per il subcriterio F.6.1, il Comune deve richiedere alla Prefettura la convocazione del CPOSP?</w:t>
      </w:r>
    </w:p>
    <w:p w14:paraId="1B36F34C" w14:textId="77777777" w:rsidR="008D0981" w:rsidRPr="00304E26" w:rsidRDefault="008D0981" w:rsidP="008D0981">
      <w:pPr>
        <w:keepNext/>
        <w:spacing w:before="80" w:after="40"/>
        <w:jc w:val="both"/>
        <w:rPr>
          <w:b/>
          <w:color w:val="1F4E79"/>
          <w:lang w:val="it-IT"/>
        </w:rPr>
      </w:pPr>
      <w:r w:rsidRPr="00304E26">
        <w:rPr>
          <w:b/>
          <w:color w:val="1F4E79"/>
          <w:lang w:val="it-IT"/>
        </w:rPr>
        <w:t>Risposta</w:t>
      </w:r>
    </w:p>
    <w:p w14:paraId="262069A0" w14:textId="77777777" w:rsidR="008D0981" w:rsidRPr="0014640D" w:rsidRDefault="008D0981" w:rsidP="008D0981">
      <w:pPr>
        <w:jc w:val="both"/>
        <w:rPr>
          <w:lang w:val="it-IT"/>
        </w:rPr>
      </w:pPr>
      <w:r w:rsidRPr="00C42DA0">
        <w:rPr>
          <w:lang w:val="it-IT"/>
        </w:rPr>
        <w:t>Per il subcriterio F.3.3 rileva la presenza di un’integrazione o interoperabilità già attiva e adeguatamente documentata. L’assenza di un accordo generale di contitolarità non esclude automaticamente il punteggio, ferma restando la conformità della condivisione alla normativa applicabile. Per il subcriterio F.6.1 non è necessario richiedere la convocazione del CPOSP: il progetto deve essere trasmesso alla Prefettura competente entro la scadenza del bando, allegando la documentazione comprovante l’invio. Non è richiesto che il progetto sia già stato esaminato dal Comitato entro tale data.</w:t>
      </w:r>
    </w:p>
    <w:p w14:paraId="4480EFBF" w14:textId="77777777" w:rsidR="008D0981" w:rsidRDefault="008D0981" w:rsidP="008D0981">
      <w:pPr>
        <w:jc w:val="both"/>
        <w:rPr>
          <w:lang w:val="it-IT"/>
        </w:rPr>
      </w:pPr>
    </w:p>
    <w:p w14:paraId="217A5D50" w14:textId="77777777" w:rsidR="008D0981" w:rsidRPr="00FE3422" w:rsidRDefault="008D0981" w:rsidP="008D0981">
      <w:pPr>
        <w:keepNext/>
        <w:spacing w:before="240"/>
        <w:jc w:val="both"/>
        <w:rPr>
          <w:b/>
          <w:color w:val="1F4E79"/>
          <w:sz w:val="28"/>
          <w:szCs w:val="28"/>
          <w:lang w:val="it-IT"/>
        </w:rPr>
      </w:pPr>
      <w:r w:rsidRPr="00FE3422">
        <w:rPr>
          <w:b/>
          <w:color w:val="1F4E79"/>
          <w:sz w:val="28"/>
          <w:szCs w:val="28"/>
          <w:lang w:val="it-IT"/>
        </w:rPr>
        <w:t>FAQ n. 15 - Criterio H - Domande presentate fuori dal triennio di riferimento</w:t>
      </w:r>
    </w:p>
    <w:p w14:paraId="6E5A8141" w14:textId="77777777" w:rsidR="008D0981" w:rsidRPr="0014640D" w:rsidRDefault="008D0981" w:rsidP="008D0981">
      <w:pPr>
        <w:keepNext/>
        <w:spacing w:before="80" w:after="40"/>
        <w:jc w:val="both"/>
        <w:rPr>
          <w:lang w:val="it-IT"/>
        </w:rPr>
      </w:pPr>
      <w:r w:rsidRPr="00304E26">
        <w:rPr>
          <w:b/>
          <w:color w:val="1F4E79"/>
          <w:lang w:val="it-IT"/>
        </w:rPr>
        <w:t>Domanda</w:t>
      </w:r>
    </w:p>
    <w:p w14:paraId="211D877C" w14:textId="77777777" w:rsidR="008D0981" w:rsidRPr="00FE3422" w:rsidRDefault="008D0981" w:rsidP="008D0981">
      <w:pPr>
        <w:jc w:val="both"/>
        <w:rPr>
          <w:b/>
          <w:bCs/>
          <w:lang w:val="it-IT"/>
        </w:rPr>
      </w:pPr>
      <w:r w:rsidRPr="00FE3422">
        <w:rPr>
          <w:b/>
          <w:bCs/>
          <w:lang w:val="it-IT"/>
        </w:rPr>
        <w:t>Ai fini del criterio H, possono essere valorizzate domande presentate nel 2025 e nel 2026 oppure finanziamenti ottenuti su altri programmi?</w:t>
      </w:r>
    </w:p>
    <w:p w14:paraId="04E3770B" w14:textId="77777777" w:rsidR="008D0981" w:rsidRPr="00304E26" w:rsidRDefault="008D0981" w:rsidP="008D0981">
      <w:pPr>
        <w:keepNext/>
        <w:spacing w:before="80" w:after="40"/>
        <w:jc w:val="both"/>
        <w:rPr>
          <w:b/>
          <w:color w:val="1F4E79"/>
          <w:lang w:val="it-IT"/>
        </w:rPr>
      </w:pPr>
      <w:r w:rsidRPr="00304E26">
        <w:rPr>
          <w:b/>
          <w:color w:val="1F4E79"/>
          <w:lang w:val="it-IT"/>
        </w:rPr>
        <w:t>Risposta</w:t>
      </w:r>
    </w:p>
    <w:p w14:paraId="255A900E" w14:textId="77777777" w:rsidR="008D0981" w:rsidRDefault="008D0981" w:rsidP="008D0981">
      <w:pPr>
        <w:jc w:val="both"/>
        <w:rPr>
          <w:lang w:val="it-IT"/>
        </w:rPr>
      </w:pPr>
      <w:r w:rsidRPr="004B5C68">
        <w:rPr>
          <w:lang w:val="it-IT"/>
        </w:rPr>
        <w:t>No. Il criterio H fa riferimento esclusivamente alle domande presentate nell’ambito dei bandi ministeriali per la videosorveglianza nel triennio 2022-2024 e non finanziate. Pertanto, le domande presentate nel 2025 e nel 2026, così come eventuali finanziamenti ottenuti su altre linee di intervento, non rilevano ai fini dell’attribuzione del punteggio. Qualora l’ente non abbia presentato candidature nel triennio 2022-2024, il punteggio attribuibile per il criterio H è pari a 0.</w:t>
      </w:r>
    </w:p>
    <w:p w14:paraId="1E551F43" w14:textId="77777777" w:rsidR="008D0981" w:rsidRDefault="008D0981" w:rsidP="008D0981">
      <w:pPr>
        <w:jc w:val="both"/>
        <w:rPr>
          <w:lang w:val="it-IT"/>
        </w:rPr>
      </w:pPr>
    </w:p>
    <w:p w14:paraId="429D0D54" w14:textId="77777777" w:rsidR="008D0981" w:rsidRPr="00304E26" w:rsidRDefault="008D0981" w:rsidP="008D0981">
      <w:pPr>
        <w:keepNext/>
        <w:spacing w:before="240"/>
        <w:jc w:val="both"/>
        <w:rPr>
          <w:b/>
          <w:color w:val="1F4E79"/>
          <w:sz w:val="28"/>
          <w:szCs w:val="28"/>
          <w:lang w:val="it-IT"/>
        </w:rPr>
      </w:pPr>
      <w:r w:rsidRPr="00304E26">
        <w:rPr>
          <w:b/>
          <w:color w:val="1F4E79"/>
          <w:sz w:val="28"/>
          <w:szCs w:val="28"/>
          <w:lang w:val="it-IT"/>
        </w:rPr>
        <w:lastRenderedPageBreak/>
        <w:t>FAQ n. 16 - Spese tecniche e livello di progettazione </w:t>
      </w:r>
    </w:p>
    <w:p w14:paraId="1E152E01" w14:textId="77777777" w:rsidR="008D0981" w:rsidRPr="00304E26" w:rsidRDefault="008D0981" w:rsidP="008D0981">
      <w:pPr>
        <w:keepNext/>
        <w:spacing w:before="80" w:after="40"/>
        <w:jc w:val="both"/>
        <w:rPr>
          <w:lang w:val="it-IT"/>
        </w:rPr>
      </w:pPr>
      <w:r w:rsidRPr="00304E26">
        <w:rPr>
          <w:b/>
          <w:color w:val="1F4E79"/>
          <w:lang w:val="it-IT"/>
        </w:rPr>
        <w:t>Domanda </w:t>
      </w:r>
    </w:p>
    <w:p w14:paraId="2D9291B7" w14:textId="77777777" w:rsidR="008D0981" w:rsidRPr="00304E26" w:rsidRDefault="008D0981" w:rsidP="008D0981">
      <w:pPr>
        <w:jc w:val="both"/>
        <w:rPr>
          <w:lang w:val="it-IT"/>
        </w:rPr>
      </w:pPr>
      <w:r w:rsidRPr="00304E26">
        <w:rPr>
          <w:b/>
          <w:bCs/>
          <w:lang w:val="it-IT"/>
        </w:rPr>
        <w:t>Sono ammesse le spese tecniche relative alla progettazione? È necessario presentare un Progetto di Fattibilità Tecnico-Economica (PFTE) oppure è possibile presentare direttamente un progetto esecutivo?</w:t>
      </w:r>
      <w:r w:rsidRPr="00304E26">
        <w:rPr>
          <w:lang w:val="it-IT"/>
        </w:rPr>
        <w:t> </w:t>
      </w:r>
    </w:p>
    <w:p w14:paraId="6AECD98B" w14:textId="77777777" w:rsidR="008D0981" w:rsidRPr="00304E26" w:rsidRDefault="008D0981" w:rsidP="008D0981">
      <w:pPr>
        <w:keepNext/>
        <w:spacing w:before="80" w:after="40"/>
        <w:jc w:val="both"/>
        <w:rPr>
          <w:lang w:val="it-IT"/>
        </w:rPr>
      </w:pPr>
      <w:r w:rsidRPr="00304E26">
        <w:rPr>
          <w:b/>
          <w:color w:val="1F4E79"/>
          <w:lang w:val="it-IT"/>
        </w:rPr>
        <w:t>Risposta </w:t>
      </w:r>
    </w:p>
    <w:p w14:paraId="1B628EF4" w14:textId="77777777" w:rsidR="008D0981" w:rsidRPr="00304E26" w:rsidRDefault="008D0981" w:rsidP="008D0981">
      <w:pPr>
        <w:jc w:val="both"/>
        <w:rPr>
          <w:lang w:val="it-IT"/>
        </w:rPr>
      </w:pPr>
      <w:r w:rsidRPr="00304E26">
        <w:rPr>
          <w:lang w:val="it-IT"/>
        </w:rPr>
        <w:t xml:space="preserve">È possibile presentare sia un Progetto di Fattibilità Tecnico-Economica (PFTE) sia direttamente un progetto esecutivo. Il criterio F attribuisce 1 punto al PFTE e 4 punti al progetto esecutivo. Le spese tecniche sono ammissibili esclusivamente se previste dal bando, strettamente connesse all’intervento e adeguatamente documentate, nei limiti ivi stabiliti. </w:t>
      </w:r>
      <w:r w:rsidRPr="00304E26">
        <w:t>La verifica definitiva è effettuata in sede istruttoria.</w:t>
      </w:r>
      <w:r w:rsidRPr="00304E26">
        <w:rPr>
          <w:lang w:val="it-IT"/>
        </w:rPr>
        <w:t> </w:t>
      </w:r>
    </w:p>
    <w:p w14:paraId="410D8136" w14:textId="77777777" w:rsidR="008D0981" w:rsidRPr="0014640D" w:rsidRDefault="008D0981" w:rsidP="000E601E">
      <w:pPr>
        <w:jc w:val="both"/>
        <w:rPr>
          <w:lang w:val="it-IT"/>
        </w:rPr>
      </w:pPr>
    </w:p>
    <w:sectPr w:rsidR="008D0981" w:rsidRPr="0014640D" w:rsidSect="00034616">
      <w:headerReference w:type="even" r:id="rId8"/>
      <w:headerReference w:type="default" r:id="rId9"/>
      <w:footerReference w:type="even" r:id="rId10"/>
      <w:footerReference w:type="default" r:id="rId11"/>
      <w:headerReference w:type="first" r:id="rId12"/>
      <w:footerReference w:type="first" r:id="rId13"/>
      <w:pgSz w:w="12240" w:h="15840"/>
      <w:pgMar w:top="1020" w:right="1247" w:bottom="102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7CCEA" w14:textId="77777777" w:rsidR="006A0AB2" w:rsidRDefault="006A0AB2">
      <w:pPr>
        <w:spacing w:after="0" w:line="240" w:lineRule="auto"/>
      </w:pPr>
      <w:r>
        <w:separator/>
      </w:r>
    </w:p>
  </w:endnote>
  <w:endnote w:type="continuationSeparator" w:id="0">
    <w:p w14:paraId="22EB91E6" w14:textId="77777777" w:rsidR="006A0AB2" w:rsidRDefault="006A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9245" w14:textId="77777777" w:rsidR="008C0F26" w:rsidRDefault="008C0F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4E866" w14:textId="77777777" w:rsidR="007C288B" w:rsidRPr="005574BF" w:rsidRDefault="00180CFE">
    <w:pPr>
      <w:pStyle w:val="Pidipagina"/>
      <w:jc w:val="center"/>
      <w:rPr>
        <w:lang w:val="it-IT"/>
      </w:rPr>
    </w:pPr>
    <w:r w:rsidRPr="0014640D">
      <w:rPr>
        <w:color w:val="6E6E6E"/>
        <w:sz w:val="16"/>
        <w:lang w:val="it-IT"/>
      </w:rPr>
      <w:t>Regione Marche - FAQ informative sul bando sicurezza urbana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4B20" w14:textId="77777777" w:rsidR="008C0F26" w:rsidRDefault="008C0F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79A55" w14:textId="77777777" w:rsidR="006A0AB2" w:rsidRDefault="006A0AB2">
      <w:pPr>
        <w:spacing w:after="0" w:line="240" w:lineRule="auto"/>
      </w:pPr>
      <w:r>
        <w:separator/>
      </w:r>
    </w:p>
  </w:footnote>
  <w:footnote w:type="continuationSeparator" w:id="0">
    <w:p w14:paraId="35DE2E34" w14:textId="77777777" w:rsidR="006A0AB2" w:rsidRDefault="006A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D03CE" w14:textId="77777777" w:rsidR="008C0F26" w:rsidRDefault="008C0F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2E8F" w14:textId="77777777" w:rsidR="008C0F26" w:rsidRDefault="008C0F2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2FCA" w14:textId="77777777" w:rsidR="008C0F26" w:rsidRDefault="008C0F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591357143">
    <w:abstractNumId w:val="8"/>
  </w:num>
  <w:num w:numId="2" w16cid:durableId="884758231">
    <w:abstractNumId w:val="6"/>
  </w:num>
  <w:num w:numId="3" w16cid:durableId="550385556">
    <w:abstractNumId w:val="5"/>
  </w:num>
  <w:num w:numId="4" w16cid:durableId="449670070">
    <w:abstractNumId w:val="4"/>
  </w:num>
  <w:num w:numId="5" w16cid:durableId="1710835953">
    <w:abstractNumId w:val="7"/>
  </w:num>
  <w:num w:numId="6" w16cid:durableId="1722558203">
    <w:abstractNumId w:val="3"/>
  </w:num>
  <w:num w:numId="7" w16cid:durableId="66613621">
    <w:abstractNumId w:val="2"/>
  </w:num>
  <w:num w:numId="8" w16cid:durableId="2008749928">
    <w:abstractNumId w:val="1"/>
  </w:num>
  <w:num w:numId="9" w16cid:durableId="849493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D65"/>
    <w:rsid w:val="0006063C"/>
    <w:rsid w:val="000D12A4"/>
    <w:rsid w:val="000E601E"/>
    <w:rsid w:val="000F7A2A"/>
    <w:rsid w:val="0014640D"/>
    <w:rsid w:val="0015074B"/>
    <w:rsid w:val="00180CFE"/>
    <w:rsid w:val="0029639D"/>
    <w:rsid w:val="00326F90"/>
    <w:rsid w:val="003635C7"/>
    <w:rsid w:val="005574BF"/>
    <w:rsid w:val="005754B0"/>
    <w:rsid w:val="005D37A6"/>
    <w:rsid w:val="006A0AB2"/>
    <w:rsid w:val="007C288B"/>
    <w:rsid w:val="008322C0"/>
    <w:rsid w:val="00882899"/>
    <w:rsid w:val="008C0F26"/>
    <w:rsid w:val="008D0981"/>
    <w:rsid w:val="009767EA"/>
    <w:rsid w:val="009E7D1B"/>
    <w:rsid w:val="009F70CE"/>
    <w:rsid w:val="00A05FB2"/>
    <w:rsid w:val="00A72312"/>
    <w:rsid w:val="00AA1D8D"/>
    <w:rsid w:val="00B47730"/>
    <w:rsid w:val="00BA0679"/>
    <w:rsid w:val="00CA3E9B"/>
    <w:rsid w:val="00CB0664"/>
    <w:rsid w:val="00DD4380"/>
    <w:rsid w:val="00F43EEB"/>
    <w:rsid w:val="00FB2B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7AEC43"/>
  <w14:defaultImageDpi w14:val="300"/>
  <w15:docId w15:val="{E31276F7-179A-4E91-A4FE-C9B693B4E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pPr>
      <w:spacing w:after="100" w:line="259" w:lineRule="auto"/>
    </w:pPr>
    <w:rPr>
      <w:rFonts w:ascii="Aptos" w:hAnsi="Aptos"/>
      <w:sz w:val="21"/>
    </w:rPr>
  </w:style>
  <w:style w:type="paragraph" w:styleId="Titolo1">
    <w:name w:val="heading 1"/>
    <w:basedOn w:val="Normale"/>
    <w:next w:val="Normale"/>
    <w:link w:val="Titolo1Carattere"/>
    <w:uiPriority w:val="9"/>
    <w:qFormat/>
    <w:rsid w:val="00FC693F"/>
    <w:pPr>
      <w:keepNext/>
      <w:keepLines/>
      <w:spacing w:before="240"/>
      <w:outlineLvl w:val="0"/>
    </w:pPr>
    <w:rPr>
      <w:rFonts w:asciiTheme="majorHAnsi" w:eastAsiaTheme="majorEastAsia" w:hAnsiTheme="majorHAnsi" w:cstheme="majorBidi"/>
      <w:b/>
      <w:bCs/>
      <w:color w:val="1F4E79"/>
      <w:sz w:val="30"/>
      <w:szCs w:val="28"/>
    </w:rPr>
  </w:style>
  <w:style w:type="paragraph" w:styleId="Titolo2">
    <w:name w:val="heading 2"/>
    <w:basedOn w:val="Normale"/>
    <w:next w:val="Normale"/>
    <w:link w:val="Titolo2Carattere"/>
    <w:uiPriority w:val="9"/>
    <w:unhideWhenUsed/>
    <w:qFormat/>
    <w:rsid w:val="00FC693F"/>
    <w:pPr>
      <w:keepNext/>
      <w:keepLines/>
      <w:spacing w:before="140" w:after="60"/>
      <w:outlineLvl w:val="1"/>
    </w:pPr>
    <w:rPr>
      <w:rFonts w:asciiTheme="majorHAnsi" w:eastAsiaTheme="majorEastAsia" w:hAnsiTheme="majorHAnsi" w:cstheme="majorBidi"/>
      <w:b/>
      <w:bCs/>
      <w:color w:val="373737"/>
      <w:sz w:val="23"/>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Label">
    <w:name w:val="FAQ Label"/>
    <w:pPr>
      <w:spacing w:before="80" w:after="40"/>
    </w:pPr>
    <w:rPr>
      <w:rFonts w:ascii="Aptos" w:hAnsi="Aptos"/>
      <w:b/>
      <w:color w:val="1F4E79"/>
      <w:sz w:val="21"/>
    </w:rPr>
  </w:style>
  <w:style w:type="paragraph" w:customStyle="1" w:styleId="Normale1">
    <w:name w:val="Normale1"/>
    <w:basedOn w:val="Normale"/>
    <w:pPr>
      <w:spacing w:line="256" w:lineRule="auto"/>
    </w:pPr>
    <w:rPr>
      <w:rFonts w:cs="Times New Roman"/>
      <w:kern w:val="2"/>
      <w:szCs w:val="21"/>
      <w:lang w:val="it-IT" w:eastAsia="it-IT"/>
      <w14:ligatures w14:val="standardContextual"/>
    </w:rPr>
  </w:style>
  <w:style w:type="paragraph" w:customStyle="1" w:styleId="Normale2">
    <w:name w:val="Normale2"/>
    <w:basedOn w:val="Normale"/>
    <w:rsid w:val="008D0981"/>
    <w:pPr>
      <w:spacing w:line="256" w:lineRule="auto"/>
    </w:pPr>
    <w:rPr>
      <w:rFonts w:cs="Times New Roman"/>
      <w:kern w:val="2"/>
      <w:szCs w:val="21"/>
      <w:lang w:val="it-IT" w:eastAsia="it-I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2125</Words>
  <Characters>12117</Characters>
  <Application>Microsoft Office Word</Application>
  <DocSecurity>0</DocSecurity>
  <Lines>100</Lines>
  <Paragraphs>28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Gatto</dc:creator>
  <cp:keywords/>
  <dc:description>generated by python-docx</dc:description>
  <cp:lastModifiedBy>Federica Gatto</cp:lastModifiedBy>
  <cp:revision>9</cp:revision>
  <dcterms:created xsi:type="dcterms:W3CDTF">2026-09-11T11:20:00Z</dcterms:created>
  <dcterms:modified xsi:type="dcterms:W3CDTF">2026-09-15T08:39:00Z</dcterms:modified>
  <cp:category/>
</cp:coreProperties>
</file>